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QUESTIONNAIRE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highlight w:val="yellow"/>
          <w:vertAlign w:val="baseline"/>
          <w:rtl w:val="0"/>
        </w:rPr>
        <w:t xml:space="preserve">Mr </w:t>
      </w:r>
      <w:r w:rsidDel="00000000" w:rsidR="00000000" w:rsidRPr="00000000">
        <w:rPr>
          <w:rFonts w:ascii="Calibri" w:cs="Calibri" w:eastAsia="Calibri" w:hAnsi="Calibri"/>
          <w:b w:val="1"/>
          <w:highlight w:val="yellow"/>
          <w:rtl w:val="0"/>
        </w:rPr>
        <w:t xml:space="preserve">AZRIA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Pour mieux vous connaître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Quels sont vos souhaits professionnels 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J’aimerais changer de travail car la maintenance dans le milieu pétrolier ne m'intéresse pas.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Le marché du nucléaire est-il compatible avec vos convictions personnelles 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Pas de probleme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les compétences professionnelles que vous souhaiteriez développer ?</w:t>
      </w:r>
    </w:p>
    <w:p w:rsidR="00000000" w:rsidDel="00000000" w:rsidP="00000000" w:rsidRDefault="00000000" w:rsidRPr="00000000">
      <w:pPr>
        <w:ind w:left="0" w:firstLine="0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Avant de vouloir développer des nouvelles compétences, j’aimerais refaire de l’automatisme, du projet, creer et develloper un programme.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Quels sont vos vœux de formation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Votre parcours professionnel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vos principales réussites 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En tant que technicien, les usines ont toujours démarré.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les principales difficultés que vous avez rencontrées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Comment pensez-vous y remédier 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Définition du poste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Dans le Cadre de projets réalisés chez nos clients, vous participez à la coordination, aux études, à la mise en place de systèmes de contrôle-commande dédiés à l’environnement industriel.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Votre capacité de travail en équipe, votre rigueur et votre mobilité contribueront à votre réussite. 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Quels sont les aspects du poste qui vous plaisent le plus, le moins 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Ce qui me plait, c’est de faire un choix technique, l’assumer, le présenter puis le mettre en fonction et que cela fonctionne.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les principales difficultés que vous pourriez rencontrer 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Être seul si je connais pas le systeme.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La partie électrique si elle est trop importante.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vos attentes par rapport à votre encadrement ?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Avoir des réponses concrètes et rapides et surtout qu’il gère la partie administrative et financière vis à vis du client.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Quelles sont les contraintes ou restrictions personnelles que votre responsable doit connaître (horaires, mobilité, …) 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Je vis dans la Drôme pour des raisons familiale, je suis séparé de la mère de mon fils, je le vois un week end/ sur deux. Tant que cela est compatible. Cela peut être aussi un poste résident en Europe ou facilement d’accès ( Chine, Inde, …)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ab/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Vos compétences techniques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-           Niveau pour chaque compétence sur une échelle de 1-10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Rockwell PLC5, SLC500 et ControLogix 5000 8/10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ABB 800xA 7/10 Infi90 5/10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DeltaV 5/10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Siemens 5/10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Vous êtes disponible à partir du … / … / …</w:t>
      </w: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